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F51D5C" w:rsidRDefault="006C1CBA" w:rsidP="006C1C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Nutrition Di</w:t>
      </w:r>
      <w:r w:rsidR="00A35367">
        <w:rPr>
          <w:rFonts w:ascii="Times New Roman" w:hAnsi="Times New Roman" w:cs="Times New Roman"/>
          <w:sz w:val="24"/>
          <w:szCs w:val="24"/>
        </w:rPr>
        <w:t>sorders</w:t>
      </w:r>
    </w:p>
    <w:p w:rsidR="006C1CBA" w:rsidRDefault="006C1CBA" w:rsidP="006C1C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AE201B" w:rsidRDefault="00AE201B" w:rsidP="006C1C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Tutor </w:t>
      </w:r>
    </w:p>
    <w:p w:rsidR="006C1CBA" w:rsidRDefault="006C1CBA" w:rsidP="006C1C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p>
    <w:p w:rsidR="006C1CBA" w:rsidRDefault="006C1CBA" w:rsidP="006C1C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Nutrition Disorders</w:t>
      </w:r>
    </w:p>
    <w:p w:rsidR="000206F7" w:rsidRDefault="00A35367" w:rsidP="00F51D5C">
      <w:pPr>
        <w:spacing w:line="480" w:lineRule="auto"/>
        <w:ind w:firstLine="720"/>
        <w:rPr>
          <w:rFonts w:ascii="Times New Roman" w:hAnsi="Times New Roman" w:cs="Times New Roman"/>
          <w:sz w:val="24"/>
          <w:szCs w:val="24"/>
        </w:rPr>
      </w:pPr>
      <w:r w:rsidRPr="00F51D5C">
        <w:rPr>
          <w:rFonts w:ascii="Times New Roman" w:hAnsi="Times New Roman" w:cs="Times New Roman"/>
          <w:sz w:val="24"/>
          <w:szCs w:val="24"/>
        </w:rPr>
        <w:t xml:space="preserve">Several factors lead to someone having nutritional related health issues. These problems are not limited to any age bracket as kids even experience the same problems. Looking at the Davis family, they have several nutritional problems in regards to their medical history. The following are five nutritional problems I have noticed with the Davis family. </w:t>
      </w:r>
      <w:r>
        <w:rPr>
          <w:rFonts w:ascii="Times New Roman" w:hAnsi="Times New Roman" w:cs="Times New Roman"/>
          <w:sz w:val="24"/>
          <w:szCs w:val="24"/>
        </w:rPr>
        <w:t xml:space="preserve"> </w:t>
      </w:r>
    </w:p>
    <w:p w:rsidR="00F51D5C" w:rsidRDefault="00A35367" w:rsidP="00F51D5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Appetite problem among the kids. This is evident in Ashley's 6-year-old son</w:t>
      </w:r>
      <w:r w:rsidR="00445697">
        <w:rPr>
          <w:rFonts w:ascii="Times New Roman" w:hAnsi="Times New Roman" w:cs="Times New Roman"/>
          <w:sz w:val="24"/>
          <w:szCs w:val="24"/>
        </w:rPr>
        <w:t>, Caleb, whose</w:t>
      </w:r>
      <w:r>
        <w:rPr>
          <w:rFonts w:ascii="Times New Roman" w:hAnsi="Times New Roman" w:cs="Times New Roman"/>
          <w:sz w:val="24"/>
          <w:szCs w:val="24"/>
        </w:rPr>
        <w:t xml:space="preserve"> ADHD medication affects his appetite, and her </w:t>
      </w:r>
      <w:r w:rsidR="00445697">
        <w:rPr>
          <w:rFonts w:ascii="Times New Roman" w:hAnsi="Times New Roman" w:cs="Times New Roman"/>
          <w:sz w:val="24"/>
          <w:szCs w:val="24"/>
        </w:rPr>
        <w:t xml:space="preserve">3-year-old daughter Sarah is described as a picky eater. Jonathans' wife's 9-year-old son, Bob, eats through the therapeutic technique called bolus due to his inborn cerebral palsy condition. Considering their current living conditions, the parents can regularly ensure the kids take smaller snacks and meals regularly, ensuring the body is constantly nourished. The kids should also be encouraged to participate in light activities, which would be essential in stimulating their appetite and relaxing the food tract muscles for Bob's case. </w:t>
      </w:r>
    </w:p>
    <w:p w:rsidR="00445697" w:rsidRDefault="00A35367" w:rsidP="00F51D5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Obesity is one of the common nutritional problems among people above 40 years of age. As the body continues to age, I fail to regulate the amount of energy taken versus the one </w:t>
      </w:r>
      <w:r w:rsidR="00C23C0C">
        <w:rPr>
          <w:rFonts w:ascii="Times New Roman" w:hAnsi="Times New Roman" w:cs="Times New Roman"/>
          <w:sz w:val="24"/>
          <w:szCs w:val="24"/>
        </w:rPr>
        <w:t>eliminated</w:t>
      </w:r>
      <w:r>
        <w:rPr>
          <w:rFonts w:ascii="Times New Roman" w:hAnsi="Times New Roman" w:cs="Times New Roman"/>
          <w:sz w:val="24"/>
          <w:szCs w:val="24"/>
        </w:rPr>
        <w:t xml:space="preserve">. This is </w:t>
      </w:r>
      <w:r w:rsidR="00C23C0C">
        <w:rPr>
          <w:rFonts w:ascii="Times New Roman" w:hAnsi="Times New Roman" w:cs="Times New Roman"/>
          <w:sz w:val="24"/>
          <w:szCs w:val="24"/>
        </w:rPr>
        <w:t>evident</w:t>
      </w:r>
      <w:r>
        <w:rPr>
          <w:rFonts w:ascii="Times New Roman" w:hAnsi="Times New Roman" w:cs="Times New Roman"/>
          <w:sz w:val="24"/>
          <w:szCs w:val="24"/>
        </w:rPr>
        <w:t xml:space="preserve"> </w:t>
      </w:r>
      <w:r w:rsidR="00C23C0C">
        <w:rPr>
          <w:rFonts w:ascii="Times New Roman" w:hAnsi="Times New Roman" w:cs="Times New Roman"/>
          <w:sz w:val="24"/>
          <w:szCs w:val="24"/>
        </w:rPr>
        <w:t>in Davis's family as Kevin is overweight, Briana to be obese, and Jonathan's wife Billie weighing 100 pounds. The family can fight the obese situation by encouraging their aged parents to increase their high-quality protein intake such as fish, meat, or legumes. Billie can engage in fat-burning exercises and maintain a low-fat diet to fight the increasing weight</w:t>
      </w:r>
      <w:r w:rsidR="006C1CBA">
        <w:rPr>
          <w:rFonts w:ascii="Times New Roman" w:hAnsi="Times New Roman" w:cs="Times New Roman"/>
          <w:sz w:val="24"/>
          <w:szCs w:val="24"/>
        </w:rPr>
        <w:t xml:space="preserve"> (Ekvall &amp; Ekvall, 2017)</w:t>
      </w:r>
      <w:r w:rsidR="00C23C0C">
        <w:rPr>
          <w:rFonts w:ascii="Times New Roman" w:hAnsi="Times New Roman" w:cs="Times New Roman"/>
          <w:sz w:val="24"/>
          <w:szCs w:val="24"/>
        </w:rPr>
        <w:t>.</w:t>
      </w:r>
    </w:p>
    <w:p w:rsidR="00C23C0C" w:rsidRDefault="00A35367" w:rsidP="00F51D5C">
      <w:pPr>
        <w:pStyle w:val="ListParagraph"/>
        <w:numPr>
          <w:ilvl w:val="0"/>
          <w:numId w:val="2"/>
        </w:numPr>
        <w:spacing w:line="480" w:lineRule="auto"/>
        <w:rPr>
          <w:rFonts w:ascii="Times New Roman" w:hAnsi="Times New Roman" w:cs="Times New Roman"/>
          <w:sz w:val="24"/>
          <w:szCs w:val="24"/>
        </w:rPr>
      </w:pPr>
      <w:r w:rsidRPr="00C47619">
        <w:rPr>
          <w:rFonts w:ascii="Times New Roman" w:hAnsi="Times New Roman" w:cs="Times New Roman"/>
          <w:sz w:val="24"/>
          <w:szCs w:val="24"/>
        </w:rPr>
        <w:lastRenderedPageBreak/>
        <w:t xml:space="preserve">Diabetes mellitus is another nutritional condition in the Davis family.  Briana is defined as </w:t>
      </w:r>
      <w:r w:rsidR="00C47619" w:rsidRPr="00C47619">
        <w:rPr>
          <w:rFonts w:ascii="Times New Roman" w:hAnsi="Times New Roman" w:cs="Times New Roman"/>
          <w:sz w:val="24"/>
          <w:szCs w:val="24"/>
        </w:rPr>
        <w:t>exhibiting</w:t>
      </w:r>
      <w:r w:rsidRPr="00C47619">
        <w:rPr>
          <w:rFonts w:ascii="Times New Roman" w:hAnsi="Times New Roman" w:cs="Times New Roman"/>
          <w:sz w:val="24"/>
          <w:szCs w:val="24"/>
        </w:rPr>
        <w:t xml:space="preserve"> type 2 </w:t>
      </w:r>
      <w:r w:rsidR="00C47619" w:rsidRPr="00C47619">
        <w:rPr>
          <w:rFonts w:ascii="Times New Roman" w:hAnsi="Times New Roman" w:cs="Times New Roman"/>
          <w:sz w:val="24"/>
          <w:szCs w:val="24"/>
        </w:rPr>
        <w:t>diabetes,</w:t>
      </w:r>
      <w:r w:rsidRPr="00C47619">
        <w:rPr>
          <w:rFonts w:ascii="Times New Roman" w:hAnsi="Times New Roman" w:cs="Times New Roman"/>
          <w:sz w:val="24"/>
          <w:szCs w:val="24"/>
        </w:rPr>
        <w:t xml:space="preserve"> </w:t>
      </w:r>
      <w:r w:rsidR="00C47619" w:rsidRPr="00C47619">
        <w:rPr>
          <w:rFonts w:ascii="Times New Roman" w:hAnsi="Times New Roman" w:cs="Times New Roman"/>
          <w:sz w:val="24"/>
          <w:szCs w:val="24"/>
        </w:rPr>
        <w:t>hypertension, and</w:t>
      </w:r>
      <w:r w:rsidRPr="00C47619">
        <w:rPr>
          <w:rFonts w:ascii="Times New Roman" w:hAnsi="Times New Roman" w:cs="Times New Roman"/>
          <w:sz w:val="24"/>
          <w:szCs w:val="24"/>
        </w:rPr>
        <w:t xml:space="preserve"> having blood sugar level problems. High glucose levels contribute</w:t>
      </w:r>
      <w:r w:rsidR="00C47619">
        <w:rPr>
          <w:rFonts w:ascii="Times New Roman" w:hAnsi="Times New Roman" w:cs="Times New Roman"/>
          <w:sz w:val="24"/>
          <w:szCs w:val="24"/>
        </w:rPr>
        <w:t xml:space="preserve"> to this disorder, usually caused by the ineffective response of cells to insulin. For the Davis family to help Briana fight her type 2 diabetes, they should encourage her to maintain a diet with low fats, encourage her to take fruits and vegetables, and eat high fiber foods and healthy carbs such as grains and legumes. </w:t>
      </w:r>
    </w:p>
    <w:p w:rsidR="00C47619" w:rsidRDefault="00A35367" w:rsidP="00F51D5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Hypertension is a major risk factor for </w:t>
      </w:r>
      <w:r w:rsidR="00C04283">
        <w:rPr>
          <w:rFonts w:ascii="Times New Roman" w:hAnsi="Times New Roman" w:cs="Times New Roman"/>
          <w:sz w:val="24"/>
          <w:szCs w:val="24"/>
        </w:rPr>
        <w:t>developing cardiovascular problems such as stroke and heart diseases among the older population. For instance, Kevin and Briana are both under hypertension medication, leading to adverse effects if not controlled. Additionally, their overweight issue can also be a contributing factor to the hypertension problem</w:t>
      </w:r>
      <w:r w:rsidR="006C1CBA">
        <w:rPr>
          <w:rFonts w:ascii="Times New Roman" w:hAnsi="Times New Roman" w:cs="Times New Roman"/>
          <w:sz w:val="24"/>
          <w:szCs w:val="24"/>
        </w:rPr>
        <w:t xml:space="preserve"> (Jeffrey &amp; Heruc, 2020)</w:t>
      </w:r>
      <w:r w:rsidR="00C04283">
        <w:rPr>
          <w:rFonts w:ascii="Times New Roman" w:hAnsi="Times New Roman" w:cs="Times New Roman"/>
          <w:sz w:val="24"/>
          <w:szCs w:val="24"/>
        </w:rPr>
        <w:t>.  To help both their parents, Ashley and Jonathan should maintain a low sodium diet for them and keep an eye on their weight. Also, they should ensure that their parents are comfortable and not experiencing any stress regarding their current situation.</w:t>
      </w:r>
    </w:p>
    <w:p w:rsidR="006C1CBA" w:rsidRPr="006C1CBA" w:rsidRDefault="00A35367" w:rsidP="006C1CB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Malnutrition </w:t>
      </w:r>
      <w:r w:rsidR="008437F5">
        <w:rPr>
          <w:rFonts w:ascii="Times New Roman" w:hAnsi="Times New Roman" w:cs="Times New Roman"/>
          <w:sz w:val="24"/>
          <w:szCs w:val="24"/>
        </w:rPr>
        <w:t xml:space="preserve">in children can be defined as excess, deficiency, or imbalance of nutrients intake in the body. As for the Davis family, malnutrition is noticed in Ashley's kids, whose eating is disturbed. For instance, Ashley's son Caleb's appetite is often interfered with by his ADHD medication, thus making him lack some nutrients in the body. And for her daughter, Sarah, a picky eater, may not be interested in some foods, thus lacking the nutrients they possess. For Ashely to fight and eliminate malnutrition in her family, she should ensure that her son Caleb eats little foods containing all nutrients to ensure the medication doesn't turn him malnourished. For her daughter Sarah, she should buy supplements for the nutrients to ensure her body is well nourished for the foods she is not interested in. All in all, children should be </w:t>
      </w:r>
      <w:r w:rsidR="008437F5">
        <w:rPr>
          <w:rFonts w:ascii="Times New Roman" w:hAnsi="Times New Roman" w:cs="Times New Roman"/>
          <w:sz w:val="24"/>
          <w:szCs w:val="24"/>
        </w:rPr>
        <w:lastRenderedPageBreak/>
        <w:t>often monitored to ensure that they are taking all nutrients necessary for their growth</w:t>
      </w:r>
      <w:r w:rsidR="006C1CBA">
        <w:rPr>
          <w:rFonts w:ascii="Times New Roman" w:hAnsi="Times New Roman" w:cs="Times New Roman"/>
          <w:sz w:val="24"/>
          <w:szCs w:val="24"/>
        </w:rPr>
        <w:t xml:space="preserve"> to avoid cases of malnutrition.</w:t>
      </w: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AE201B" w:rsidRDefault="00AE201B" w:rsidP="006C1CBA">
      <w:pPr>
        <w:spacing w:line="480" w:lineRule="auto"/>
        <w:ind w:left="720" w:hanging="720"/>
        <w:jc w:val="center"/>
        <w:rPr>
          <w:rFonts w:ascii="Times New Roman" w:hAnsi="Times New Roman" w:cs="Times New Roman"/>
          <w:sz w:val="24"/>
          <w:szCs w:val="24"/>
        </w:rPr>
      </w:pPr>
    </w:p>
    <w:p w:rsidR="006C1CBA" w:rsidRDefault="006C1CBA" w:rsidP="006C1CBA">
      <w:pPr>
        <w:spacing w:line="480" w:lineRule="auto"/>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6C1CBA" w:rsidRPr="006C1CBA" w:rsidRDefault="006C1CBA" w:rsidP="006C1CBA">
      <w:pPr>
        <w:spacing w:line="480" w:lineRule="auto"/>
        <w:ind w:left="720" w:hanging="720"/>
        <w:rPr>
          <w:rFonts w:ascii="Times New Roman" w:hAnsi="Times New Roman" w:cs="Times New Roman"/>
          <w:sz w:val="24"/>
          <w:szCs w:val="24"/>
        </w:rPr>
      </w:pPr>
      <w:r w:rsidRPr="006C1CBA">
        <w:rPr>
          <w:rFonts w:ascii="Times New Roman" w:hAnsi="Times New Roman" w:cs="Times New Roman"/>
          <w:sz w:val="24"/>
          <w:szCs w:val="24"/>
        </w:rPr>
        <w:t>Ekvall, S. W., &amp; Ekvall, V. K. (Eds.). (2017). </w:t>
      </w:r>
      <w:r w:rsidRPr="006C1CBA">
        <w:rPr>
          <w:rFonts w:ascii="Times New Roman" w:hAnsi="Times New Roman" w:cs="Times New Roman"/>
          <w:i/>
          <w:iCs/>
          <w:sz w:val="24"/>
          <w:szCs w:val="24"/>
        </w:rPr>
        <w:t>Pediatric and adult nutrition in chronic diseases, developmental disabilities, and hereditary metabolic disorders: prevention, assessment, and treatment</w:t>
      </w:r>
      <w:r w:rsidRPr="006C1CBA">
        <w:rPr>
          <w:rFonts w:ascii="Times New Roman" w:hAnsi="Times New Roman" w:cs="Times New Roman"/>
          <w:sz w:val="24"/>
          <w:szCs w:val="24"/>
        </w:rPr>
        <w:t>. Oxford University Press.</w:t>
      </w:r>
    </w:p>
    <w:p w:rsidR="006C1CBA" w:rsidRDefault="006C1CBA" w:rsidP="006C1CBA">
      <w:pPr>
        <w:spacing w:line="480" w:lineRule="auto"/>
        <w:ind w:left="720" w:hanging="720"/>
        <w:rPr>
          <w:rFonts w:ascii="Times New Roman" w:hAnsi="Times New Roman" w:cs="Times New Roman"/>
          <w:sz w:val="24"/>
          <w:szCs w:val="24"/>
        </w:rPr>
      </w:pPr>
      <w:r w:rsidRPr="006C1CBA">
        <w:rPr>
          <w:rFonts w:ascii="Times New Roman" w:hAnsi="Times New Roman" w:cs="Times New Roman"/>
          <w:sz w:val="24"/>
          <w:szCs w:val="24"/>
        </w:rPr>
        <w:t>Jeffrey, S., &amp; Heruc, G. (2020). Balancing nutrition management and the role of dietitians in eating disorder treatment. </w:t>
      </w:r>
      <w:r w:rsidRPr="006C1CBA">
        <w:rPr>
          <w:rFonts w:ascii="Times New Roman" w:hAnsi="Times New Roman" w:cs="Times New Roman"/>
          <w:i/>
          <w:iCs/>
          <w:sz w:val="24"/>
          <w:szCs w:val="24"/>
        </w:rPr>
        <w:t>Journal of Eating Disorders</w:t>
      </w:r>
      <w:r w:rsidRPr="006C1CBA">
        <w:rPr>
          <w:rFonts w:ascii="Times New Roman" w:hAnsi="Times New Roman" w:cs="Times New Roman"/>
          <w:sz w:val="24"/>
          <w:szCs w:val="24"/>
        </w:rPr>
        <w:t>, </w:t>
      </w:r>
      <w:r w:rsidRPr="006C1CBA">
        <w:rPr>
          <w:rFonts w:ascii="Times New Roman" w:hAnsi="Times New Roman" w:cs="Times New Roman"/>
          <w:i/>
          <w:iCs/>
          <w:sz w:val="24"/>
          <w:szCs w:val="24"/>
        </w:rPr>
        <w:t>8</w:t>
      </w:r>
      <w:r w:rsidRPr="006C1CBA">
        <w:rPr>
          <w:rFonts w:ascii="Times New Roman" w:hAnsi="Times New Roman" w:cs="Times New Roman"/>
          <w:sz w:val="24"/>
          <w:szCs w:val="24"/>
        </w:rPr>
        <w:t>(1), 1-3.</w:t>
      </w:r>
    </w:p>
    <w:sectPr w:rsidR="006C1CBA" w:rsidSect="006C1CB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FA7" w:rsidRDefault="000C7FA7" w:rsidP="006C1CBA">
      <w:pPr>
        <w:spacing w:after="0" w:line="240" w:lineRule="auto"/>
      </w:pPr>
      <w:r>
        <w:separator/>
      </w:r>
    </w:p>
  </w:endnote>
  <w:endnote w:type="continuationSeparator" w:id="0">
    <w:p w:rsidR="000C7FA7" w:rsidRDefault="000C7FA7" w:rsidP="006C1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FA7" w:rsidRDefault="000C7FA7" w:rsidP="006C1CBA">
      <w:pPr>
        <w:spacing w:after="0" w:line="240" w:lineRule="auto"/>
      </w:pPr>
      <w:r>
        <w:separator/>
      </w:r>
    </w:p>
  </w:footnote>
  <w:footnote w:type="continuationSeparator" w:id="0">
    <w:p w:rsidR="000C7FA7" w:rsidRDefault="000C7FA7" w:rsidP="006C1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22370374"/>
      <w:docPartObj>
        <w:docPartGallery w:val="Page Numbers (Top of Page)"/>
        <w:docPartUnique/>
      </w:docPartObj>
    </w:sdtPr>
    <w:sdtEndPr>
      <w:rPr>
        <w:noProof/>
      </w:rPr>
    </w:sdtEndPr>
    <w:sdtContent>
      <w:p w:rsidR="006C1CBA" w:rsidRPr="006C1CBA" w:rsidRDefault="006C1CBA">
        <w:pPr>
          <w:pStyle w:val="Header"/>
          <w:jc w:val="right"/>
          <w:rPr>
            <w:rFonts w:ascii="Times New Roman" w:hAnsi="Times New Roman" w:cs="Times New Roman"/>
            <w:sz w:val="24"/>
            <w:szCs w:val="24"/>
          </w:rPr>
        </w:pPr>
        <w:r w:rsidRPr="006C1CBA">
          <w:rPr>
            <w:rFonts w:ascii="Times New Roman" w:hAnsi="Times New Roman" w:cs="Times New Roman"/>
            <w:sz w:val="24"/>
            <w:szCs w:val="24"/>
          </w:rPr>
          <w:t>NUTRITION DISORDERS</w:t>
        </w:r>
        <w:r>
          <w:rPr>
            <w:rFonts w:ascii="Times New Roman" w:hAnsi="Times New Roman" w:cs="Times New Roman"/>
            <w:sz w:val="24"/>
            <w:szCs w:val="24"/>
          </w:rPr>
          <w:t xml:space="preserve">                                                                                                      </w:t>
        </w:r>
        <w:r w:rsidRPr="006C1CBA">
          <w:rPr>
            <w:rFonts w:ascii="Times New Roman" w:hAnsi="Times New Roman" w:cs="Times New Roman"/>
            <w:sz w:val="24"/>
            <w:szCs w:val="24"/>
          </w:rPr>
          <w:t xml:space="preserve"> </w:t>
        </w:r>
        <w:r w:rsidRPr="006C1CBA">
          <w:rPr>
            <w:rFonts w:ascii="Times New Roman" w:hAnsi="Times New Roman" w:cs="Times New Roman"/>
            <w:sz w:val="24"/>
            <w:szCs w:val="24"/>
          </w:rPr>
          <w:fldChar w:fldCharType="begin"/>
        </w:r>
        <w:r w:rsidRPr="006C1CBA">
          <w:rPr>
            <w:rFonts w:ascii="Times New Roman" w:hAnsi="Times New Roman" w:cs="Times New Roman"/>
            <w:sz w:val="24"/>
            <w:szCs w:val="24"/>
          </w:rPr>
          <w:instrText xml:space="preserve"> PAGE   \* MERGEFORMAT </w:instrText>
        </w:r>
        <w:r w:rsidRPr="006C1CBA">
          <w:rPr>
            <w:rFonts w:ascii="Times New Roman" w:hAnsi="Times New Roman" w:cs="Times New Roman"/>
            <w:sz w:val="24"/>
            <w:szCs w:val="24"/>
          </w:rPr>
          <w:fldChar w:fldCharType="separate"/>
        </w:r>
        <w:r w:rsidR="00AE201B">
          <w:rPr>
            <w:rFonts w:ascii="Times New Roman" w:hAnsi="Times New Roman" w:cs="Times New Roman"/>
            <w:noProof/>
            <w:sz w:val="24"/>
            <w:szCs w:val="24"/>
          </w:rPr>
          <w:t>2</w:t>
        </w:r>
        <w:r w:rsidRPr="006C1CBA">
          <w:rPr>
            <w:rFonts w:ascii="Times New Roman" w:hAnsi="Times New Roman" w:cs="Times New Roman"/>
            <w:noProof/>
            <w:sz w:val="24"/>
            <w:szCs w:val="24"/>
          </w:rPr>
          <w:fldChar w:fldCharType="end"/>
        </w:r>
      </w:p>
    </w:sdtContent>
  </w:sdt>
  <w:p w:rsidR="006C1CBA" w:rsidRDefault="006C1C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CBA" w:rsidRPr="006C1CBA" w:rsidRDefault="006C1CBA">
    <w:pPr>
      <w:pStyle w:val="Header"/>
      <w:rPr>
        <w:rFonts w:ascii="Times New Roman" w:hAnsi="Times New Roman" w:cs="Times New Roman"/>
        <w:sz w:val="24"/>
        <w:szCs w:val="24"/>
      </w:rPr>
    </w:pPr>
    <w:r w:rsidRPr="006C1CBA">
      <w:rPr>
        <w:rFonts w:ascii="Times New Roman" w:hAnsi="Times New Roman" w:cs="Times New Roman"/>
        <w:sz w:val="24"/>
        <w:szCs w:val="24"/>
      </w:rPr>
      <w:t xml:space="preserve">Running head: NUTRITION DISORDERS </w:t>
    </w:r>
    <w:r>
      <w:rPr>
        <w:rFonts w:ascii="Times New Roman" w:hAnsi="Times New Roman" w:cs="Times New Roman"/>
        <w:sz w:val="24"/>
        <w:szCs w:val="24"/>
      </w:rPr>
      <w:t xml:space="preserve">                                                                             </w:t>
    </w:r>
    <w:r w:rsidRPr="006C1CBA">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5B7EA3"/>
    <w:multiLevelType w:val="hybridMultilevel"/>
    <w:tmpl w:val="164484F4"/>
    <w:lvl w:ilvl="0" w:tplc="A1863A42">
      <w:start w:val="1"/>
      <w:numFmt w:val="decimal"/>
      <w:lvlText w:val="%1."/>
      <w:lvlJc w:val="left"/>
      <w:pPr>
        <w:ind w:left="720" w:hanging="360"/>
      </w:pPr>
    </w:lvl>
    <w:lvl w:ilvl="1" w:tplc="49AA613C" w:tentative="1">
      <w:start w:val="1"/>
      <w:numFmt w:val="lowerLetter"/>
      <w:lvlText w:val="%2."/>
      <w:lvlJc w:val="left"/>
      <w:pPr>
        <w:ind w:left="1440" w:hanging="360"/>
      </w:pPr>
    </w:lvl>
    <w:lvl w:ilvl="2" w:tplc="8F38029E" w:tentative="1">
      <w:start w:val="1"/>
      <w:numFmt w:val="lowerRoman"/>
      <w:lvlText w:val="%3."/>
      <w:lvlJc w:val="right"/>
      <w:pPr>
        <w:ind w:left="2160" w:hanging="180"/>
      </w:pPr>
    </w:lvl>
    <w:lvl w:ilvl="3" w:tplc="B1C21668" w:tentative="1">
      <w:start w:val="1"/>
      <w:numFmt w:val="decimal"/>
      <w:lvlText w:val="%4."/>
      <w:lvlJc w:val="left"/>
      <w:pPr>
        <w:ind w:left="2880" w:hanging="360"/>
      </w:pPr>
    </w:lvl>
    <w:lvl w:ilvl="4" w:tplc="09DC8A78" w:tentative="1">
      <w:start w:val="1"/>
      <w:numFmt w:val="lowerLetter"/>
      <w:lvlText w:val="%5."/>
      <w:lvlJc w:val="left"/>
      <w:pPr>
        <w:ind w:left="3600" w:hanging="360"/>
      </w:pPr>
    </w:lvl>
    <w:lvl w:ilvl="5" w:tplc="ACAA6746" w:tentative="1">
      <w:start w:val="1"/>
      <w:numFmt w:val="lowerRoman"/>
      <w:lvlText w:val="%6."/>
      <w:lvlJc w:val="right"/>
      <w:pPr>
        <w:ind w:left="4320" w:hanging="180"/>
      </w:pPr>
    </w:lvl>
    <w:lvl w:ilvl="6" w:tplc="4FC0F6AC" w:tentative="1">
      <w:start w:val="1"/>
      <w:numFmt w:val="decimal"/>
      <w:lvlText w:val="%7."/>
      <w:lvlJc w:val="left"/>
      <w:pPr>
        <w:ind w:left="5040" w:hanging="360"/>
      </w:pPr>
    </w:lvl>
    <w:lvl w:ilvl="7" w:tplc="A582007E" w:tentative="1">
      <w:start w:val="1"/>
      <w:numFmt w:val="lowerLetter"/>
      <w:lvlText w:val="%8."/>
      <w:lvlJc w:val="left"/>
      <w:pPr>
        <w:ind w:left="5760" w:hanging="360"/>
      </w:pPr>
    </w:lvl>
    <w:lvl w:ilvl="8" w:tplc="4D8EC226" w:tentative="1">
      <w:start w:val="1"/>
      <w:numFmt w:val="lowerRoman"/>
      <w:lvlText w:val="%9."/>
      <w:lvlJc w:val="right"/>
      <w:pPr>
        <w:ind w:left="6480" w:hanging="180"/>
      </w:pPr>
    </w:lvl>
  </w:abstractNum>
  <w:abstractNum w:abstractNumId="1" w15:restartNumberingAfterBreak="0">
    <w:nsid w:val="617811EE"/>
    <w:multiLevelType w:val="hybridMultilevel"/>
    <w:tmpl w:val="316097D6"/>
    <w:lvl w:ilvl="0" w:tplc="648A9E04">
      <w:start w:val="1"/>
      <w:numFmt w:val="lowerLetter"/>
      <w:lvlText w:val="%1)"/>
      <w:lvlJc w:val="left"/>
      <w:pPr>
        <w:ind w:left="720" w:hanging="360"/>
      </w:pPr>
    </w:lvl>
    <w:lvl w:ilvl="1" w:tplc="7D883842" w:tentative="1">
      <w:start w:val="1"/>
      <w:numFmt w:val="lowerLetter"/>
      <w:lvlText w:val="%2."/>
      <w:lvlJc w:val="left"/>
      <w:pPr>
        <w:ind w:left="1440" w:hanging="360"/>
      </w:pPr>
    </w:lvl>
    <w:lvl w:ilvl="2" w:tplc="8FE83946" w:tentative="1">
      <w:start w:val="1"/>
      <w:numFmt w:val="lowerRoman"/>
      <w:lvlText w:val="%3."/>
      <w:lvlJc w:val="right"/>
      <w:pPr>
        <w:ind w:left="2160" w:hanging="180"/>
      </w:pPr>
    </w:lvl>
    <w:lvl w:ilvl="3" w:tplc="898E9358" w:tentative="1">
      <w:start w:val="1"/>
      <w:numFmt w:val="decimal"/>
      <w:lvlText w:val="%4."/>
      <w:lvlJc w:val="left"/>
      <w:pPr>
        <w:ind w:left="2880" w:hanging="360"/>
      </w:pPr>
    </w:lvl>
    <w:lvl w:ilvl="4" w:tplc="249E2E90" w:tentative="1">
      <w:start w:val="1"/>
      <w:numFmt w:val="lowerLetter"/>
      <w:lvlText w:val="%5."/>
      <w:lvlJc w:val="left"/>
      <w:pPr>
        <w:ind w:left="3600" w:hanging="360"/>
      </w:pPr>
    </w:lvl>
    <w:lvl w:ilvl="5" w:tplc="B99C3FB4" w:tentative="1">
      <w:start w:val="1"/>
      <w:numFmt w:val="lowerRoman"/>
      <w:lvlText w:val="%6."/>
      <w:lvlJc w:val="right"/>
      <w:pPr>
        <w:ind w:left="4320" w:hanging="180"/>
      </w:pPr>
    </w:lvl>
    <w:lvl w:ilvl="6" w:tplc="41EA441E" w:tentative="1">
      <w:start w:val="1"/>
      <w:numFmt w:val="decimal"/>
      <w:lvlText w:val="%7."/>
      <w:lvlJc w:val="left"/>
      <w:pPr>
        <w:ind w:left="5040" w:hanging="360"/>
      </w:pPr>
    </w:lvl>
    <w:lvl w:ilvl="7" w:tplc="B882019A" w:tentative="1">
      <w:start w:val="1"/>
      <w:numFmt w:val="lowerLetter"/>
      <w:lvlText w:val="%8."/>
      <w:lvlJc w:val="left"/>
      <w:pPr>
        <w:ind w:left="5760" w:hanging="360"/>
      </w:pPr>
    </w:lvl>
    <w:lvl w:ilvl="8" w:tplc="D360998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xsLQwNLIwMTQ0MDZT0lEKTi0uzszPAykwrAUA0E21+ywAAAA="/>
  </w:docVars>
  <w:rsids>
    <w:rsidRoot w:val="00F51D5C"/>
    <w:rsid w:val="000206F7"/>
    <w:rsid w:val="000C7FA7"/>
    <w:rsid w:val="002622E2"/>
    <w:rsid w:val="00445697"/>
    <w:rsid w:val="006C1CBA"/>
    <w:rsid w:val="008437F5"/>
    <w:rsid w:val="00A35367"/>
    <w:rsid w:val="00AE201B"/>
    <w:rsid w:val="00B16858"/>
    <w:rsid w:val="00C04283"/>
    <w:rsid w:val="00C23C0C"/>
    <w:rsid w:val="00C47619"/>
    <w:rsid w:val="00F51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3DD77-5061-4B45-9D8A-C51B599ED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D5C"/>
    <w:pPr>
      <w:ind w:left="720"/>
      <w:contextualSpacing/>
    </w:pPr>
  </w:style>
  <w:style w:type="paragraph" w:styleId="Header">
    <w:name w:val="header"/>
    <w:basedOn w:val="Normal"/>
    <w:link w:val="HeaderChar"/>
    <w:uiPriority w:val="99"/>
    <w:unhideWhenUsed/>
    <w:rsid w:val="006C1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1CBA"/>
  </w:style>
  <w:style w:type="paragraph" w:styleId="Footer">
    <w:name w:val="footer"/>
    <w:basedOn w:val="Normal"/>
    <w:link w:val="FooterChar"/>
    <w:uiPriority w:val="99"/>
    <w:unhideWhenUsed/>
    <w:rsid w:val="006C1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1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aaronaquines@gmail.com</cp:lastModifiedBy>
  <cp:revision>2</cp:revision>
  <dcterms:created xsi:type="dcterms:W3CDTF">2020-12-02T19:11:00Z</dcterms:created>
  <dcterms:modified xsi:type="dcterms:W3CDTF">2020-12-02T19:11:00Z</dcterms:modified>
</cp:coreProperties>
</file>